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726" w:rsidRPr="00155D23" w:rsidRDefault="00E9044E" w:rsidP="00570726">
      <w:pPr>
        <w:pStyle w:val="Artyku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886EB7">
        <w:rPr>
          <w:rFonts w:ascii="Times New Roman" w:hAnsi="Times New Roman"/>
          <w:b/>
          <w:sz w:val="24"/>
          <w:szCs w:val="24"/>
        </w:rPr>
        <w:t>V</w:t>
      </w:r>
      <w:r w:rsidR="00C65122">
        <w:rPr>
          <w:rFonts w:ascii="Times New Roman" w:hAnsi="Times New Roman"/>
          <w:b/>
          <w:sz w:val="24"/>
          <w:szCs w:val="24"/>
        </w:rPr>
        <w:t xml:space="preserve">. </w:t>
      </w:r>
      <w:r w:rsidR="00570726" w:rsidRPr="00155D23">
        <w:rPr>
          <w:rFonts w:ascii="Times New Roman" w:hAnsi="Times New Roman"/>
          <w:sz w:val="24"/>
          <w:szCs w:val="24"/>
        </w:rPr>
        <w:t xml:space="preserve"> </w:t>
      </w:r>
      <w:r w:rsidR="00570726" w:rsidRPr="00155D23">
        <w:rPr>
          <w:rFonts w:ascii="Times New Roman" w:hAnsi="Times New Roman"/>
          <w:b/>
          <w:sz w:val="24"/>
          <w:szCs w:val="24"/>
        </w:rPr>
        <w:t>Ochrona przeciwpożarowa</w:t>
      </w:r>
    </w:p>
    <w:p w:rsidR="00570726" w:rsidRPr="00155D23" w:rsidRDefault="00570726" w:rsidP="00570726">
      <w:pPr>
        <w:pStyle w:val="Artyku"/>
        <w:ind w:firstLine="708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 xml:space="preserve">Dane będące podstawą uzgodnienia, dotyczące warunków ochrony przeciwpożarowej obiektu budowlanego, obejmujące w szczególności: </w:t>
      </w:r>
    </w:p>
    <w:p w:rsidR="00570726" w:rsidRPr="00155D23" w:rsidRDefault="00570726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 xml:space="preserve">Adres inwestycji: </w:t>
      </w:r>
      <w:r w:rsidR="00BC5217">
        <w:rPr>
          <w:rFonts w:ascii="Times New Roman" w:hAnsi="Times New Roman"/>
          <w:sz w:val="24"/>
          <w:szCs w:val="24"/>
        </w:rPr>
        <w:t>K</w:t>
      </w:r>
      <w:r w:rsidRPr="00155D23">
        <w:rPr>
          <w:rFonts w:ascii="Times New Roman" w:hAnsi="Times New Roman"/>
          <w:sz w:val="24"/>
          <w:szCs w:val="24"/>
        </w:rPr>
        <w:t>o</w:t>
      </w:r>
      <w:r w:rsidR="00344012">
        <w:rPr>
          <w:rFonts w:ascii="Times New Roman" w:hAnsi="Times New Roman"/>
          <w:sz w:val="24"/>
          <w:szCs w:val="24"/>
        </w:rPr>
        <w:t>łobrzeg</w:t>
      </w:r>
      <w:r w:rsidRPr="00155D23">
        <w:rPr>
          <w:rFonts w:ascii="Times New Roman" w:hAnsi="Times New Roman"/>
          <w:sz w:val="24"/>
          <w:szCs w:val="24"/>
        </w:rPr>
        <w:t xml:space="preserve">, ul. </w:t>
      </w:r>
      <w:r w:rsidR="00C33FF5">
        <w:rPr>
          <w:rFonts w:ascii="Times New Roman" w:hAnsi="Times New Roman"/>
          <w:sz w:val="24"/>
          <w:szCs w:val="24"/>
        </w:rPr>
        <w:t>Portowa 22</w:t>
      </w:r>
      <w:r w:rsidR="00344012">
        <w:rPr>
          <w:rFonts w:ascii="Times New Roman" w:hAnsi="Times New Roman"/>
          <w:sz w:val="24"/>
          <w:szCs w:val="24"/>
        </w:rPr>
        <w:t xml:space="preserve"> ,</w:t>
      </w:r>
      <w:r w:rsidRPr="00155D23">
        <w:rPr>
          <w:rFonts w:ascii="Times New Roman" w:hAnsi="Times New Roman"/>
          <w:sz w:val="24"/>
          <w:szCs w:val="24"/>
        </w:rPr>
        <w:t xml:space="preserve"> </w:t>
      </w:r>
      <w:r w:rsidR="00344012">
        <w:rPr>
          <w:rFonts w:ascii="Times New Roman" w:hAnsi="Times New Roman"/>
          <w:sz w:val="24"/>
          <w:szCs w:val="24"/>
        </w:rPr>
        <w:t>d</w:t>
      </w:r>
      <w:r w:rsidRPr="00155D23">
        <w:rPr>
          <w:rFonts w:ascii="Times New Roman" w:hAnsi="Times New Roman"/>
          <w:sz w:val="24"/>
          <w:szCs w:val="24"/>
        </w:rPr>
        <w:t xml:space="preserve">ziałka </w:t>
      </w:r>
      <w:proofErr w:type="spellStart"/>
      <w:r w:rsidRPr="00155D23">
        <w:rPr>
          <w:rFonts w:ascii="Times New Roman" w:hAnsi="Times New Roman"/>
          <w:sz w:val="24"/>
          <w:szCs w:val="24"/>
        </w:rPr>
        <w:t>nr</w:t>
      </w:r>
      <w:proofErr w:type="spellEnd"/>
      <w:r w:rsidR="00344012">
        <w:rPr>
          <w:rFonts w:ascii="Times New Roman" w:hAnsi="Times New Roman"/>
          <w:sz w:val="24"/>
          <w:szCs w:val="24"/>
        </w:rPr>
        <w:t>.</w:t>
      </w:r>
      <w:r w:rsidRPr="00155D23">
        <w:rPr>
          <w:rFonts w:ascii="Times New Roman" w:hAnsi="Times New Roman"/>
          <w:sz w:val="24"/>
          <w:szCs w:val="24"/>
        </w:rPr>
        <w:t xml:space="preserve"> </w:t>
      </w:r>
      <w:r w:rsidR="00C33FF5">
        <w:rPr>
          <w:rFonts w:ascii="Times New Roman" w:hAnsi="Times New Roman"/>
          <w:sz w:val="24"/>
          <w:szCs w:val="24"/>
        </w:rPr>
        <w:t>108, 109</w:t>
      </w:r>
      <w:r w:rsidRPr="00155D23">
        <w:rPr>
          <w:rFonts w:ascii="Times New Roman" w:hAnsi="Times New Roman"/>
          <w:sz w:val="24"/>
          <w:szCs w:val="24"/>
        </w:rPr>
        <w:t xml:space="preserve"> </w:t>
      </w:r>
    </w:p>
    <w:p w:rsidR="00570726" w:rsidRPr="00155D23" w:rsidRDefault="00C33FF5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Przebudowuje się wejście </w:t>
      </w:r>
      <w:r w:rsidR="000A5057">
        <w:rPr>
          <w:rFonts w:ascii="Times New Roman" w:hAnsi="Times New Roman"/>
          <w:sz w:val="24"/>
          <w:szCs w:val="24"/>
        </w:rPr>
        <w:t xml:space="preserve">główne </w:t>
      </w:r>
      <w:r>
        <w:rPr>
          <w:rFonts w:ascii="Times New Roman" w:hAnsi="Times New Roman"/>
          <w:sz w:val="24"/>
          <w:szCs w:val="24"/>
        </w:rPr>
        <w:t>do b</w:t>
      </w:r>
      <w:r w:rsidR="00570726" w:rsidRPr="00155D23">
        <w:rPr>
          <w:rFonts w:ascii="Times New Roman" w:hAnsi="Times New Roman"/>
          <w:sz w:val="24"/>
          <w:szCs w:val="24"/>
        </w:rPr>
        <w:t>udyn</w:t>
      </w:r>
      <w:r>
        <w:rPr>
          <w:rFonts w:ascii="Times New Roman" w:hAnsi="Times New Roman"/>
          <w:sz w:val="24"/>
          <w:szCs w:val="24"/>
        </w:rPr>
        <w:t>ku dwukon</w:t>
      </w:r>
      <w:r w:rsidR="00344012">
        <w:rPr>
          <w:rFonts w:ascii="Times New Roman" w:hAnsi="Times New Roman"/>
          <w:sz w:val="24"/>
          <w:szCs w:val="24"/>
        </w:rPr>
        <w:t>dygnacyjn</w:t>
      </w:r>
      <w:r>
        <w:rPr>
          <w:rFonts w:ascii="Times New Roman" w:hAnsi="Times New Roman"/>
          <w:sz w:val="24"/>
          <w:szCs w:val="24"/>
        </w:rPr>
        <w:t>ego niskiego NS</w:t>
      </w:r>
      <w:r w:rsidR="00344012">
        <w:rPr>
          <w:rFonts w:ascii="Times New Roman" w:hAnsi="Times New Roman"/>
          <w:sz w:val="24"/>
          <w:szCs w:val="24"/>
        </w:rPr>
        <w:t xml:space="preserve"> </w:t>
      </w:r>
      <w:r w:rsidR="00570726" w:rsidRPr="00155D23">
        <w:rPr>
          <w:rFonts w:ascii="Times New Roman" w:hAnsi="Times New Roman"/>
          <w:sz w:val="24"/>
          <w:szCs w:val="24"/>
        </w:rPr>
        <w:t xml:space="preserve">o wysokości </w:t>
      </w:r>
      <w:r w:rsidR="00BC5217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8m, który jest połączony </w:t>
      </w:r>
      <w:r w:rsidR="00F84180">
        <w:rPr>
          <w:rFonts w:ascii="Times New Roman" w:hAnsi="Times New Roman"/>
          <w:sz w:val="24"/>
          <w:szCs w:val="24"/>
        </w:rPr>
        <w:t>poprze</w:t>
      </w:r>
      <w:r>
        <w:rPr>
          <w:rFonts w:ascii="Times New Roman" w:hAnsi="Times New Roman"/>
          <w:sz w:val="24"/>
          <w:szCs w:val="24"/>
        </w:rPr>
        <w:t>z klatk</w:t>
      </w:r>
      <w:r w:rsidR="00F84180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schodową z dwoma budynkami średniowysokim</w:t>
      </w:r>
      <w:r w:rsidR="000A50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SW</w:t>
      </w:r>
      <w:r w:rsidR="000A5057">
        <w:rPr>
          <w:rFonts w:ascii="Times New Roman" w:hAnsi="Times New Roman"/>
          <w:sz w:val="24"/>
          <w:szCs w:val="24"/>
        </w:rPr>
        <w:t xml:space="preserve"> i wysokim W. Wejście to jest jednocześnie wyjściem ewakuacyjnym.</w:t>
      </w:r>
    </w:p>
    <w:p w:rsidR="00570726" w:rsidRPr="00155D23" w:rsidRDefault="000A5057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70726" w:rsidRPr="00155D23">
        <w:rPr>
          <w:rFonts w:ascii="Times New Roman" w:hAnsi="Times New Roman"/>
          <w:sz w:val="24"/>
          <w:szCs w:val="24"/>
        </w:rPr>
        <w:t>. Odległość od obiektów sąsiadujących;</w:t>
      </w:r>
      <w:r w:rsidR="00F84180">
        <w:rPr>
          <w:rFonts w:ascii="Times New Roman" w:hAnsi="Times New Roman"/>
          <w:sz w:val="24"/>
          <w:szCs w:val="24"/>
        </w:rPr>
        <w:t xml:space="preserve"> obiekty stykają się częściowo ścianami do wysokości dwóch kondygnacji</w:t>
      </w:r>
    </w:p>
    <w:p w:rsidR="00570726" w:rsidRPr="00155D23" w:rsidRDefault="000A5057" w:rsidP="00570726">
      <w:r>
        <w:t>2</w:t>
      </w:r>
      <w:r w:rsidR="00570726" w:rsidRPr="00155D23">
        <w:t>. Kategoria zagro</w:t>
      </w:r>
      <w:r>
        <w:t>żenia ludzi:</w:t>
      </w:r>
    </w:p>
    <w:p w:rsidR="00570726" w:rsidRPr="00060D37" w:rsidRDefault="00570726" w:rsidP="00570726">
      <w:pPr>
        <w:jc w:val="both"/>
        <w:rPr>
          <w:u w:val="single"/>
        </w:rPr>
      </w:pPr>
      <w:r w:rsidRPr="00060D37">
        <w:rPr>
          <w:u w:val="single"/>
        </w:rPr>
        <w:t xml:space="preserve">Ze względu na funkcję i sposób użytkowania: </w:t>
      </w:r>
      <w:r w:rsidR="00253D20">
        <w:rPr>
          <w:u w:val="single"/>
        </w:rPr>
        <w:t xml:space="preserve">ustalono </w:t>
      </w:r>
      <w:r w:rsidR="00F84180">
        <w:rPr>
          <w:u w:val="single"/>
        </w:rPr>
        <w:t xml:space="preserve">dla całego obiektu </w:t>
      </w:r>
      <w:r w:rsidRPr="00060D37">
        <w:rPr>
          <w:u w:val="single"/>
        </w:rPr>
        <w:t>kategori</w:t>
      </w:r>
      <w:r w:rsidR="00253D20">
        <w:rPr>
          <w:u w:val="single"/>
        </w:rPr>
        <w:t xml:space="preserve">ę </w:t>
      </w:r>
      <w:r w:rsidRPr="00060D37">
        <w:rPr>
          <w:u w:val="single"/>
        </w:rPr>
        <w:t xml:space="preserve">– ZL </w:t>
      </w:r>
      <w:r w:rsidR="00F84180">
        <w:rPr>
          <w:u w:val="single"/>
        </w:rPr>
        <w:t>V</w:t>
      </w:r>
    </w:p>
    <w:p w:rsidR="00570726" w:rsidRPr="00155D23" w:rsidRDefault="000A5057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70726" w:rsidRPr="00155D23">
        <w:rPr>
          <w:rFonts w:ascii="Times New Roman" w:hAnsi="Times New Roman"/>
          <w:sz w:val="24"/>
          <w:szCs w:val="24"/>
        </w:rPr>
        <w:t>. Ocena zagrożenia wybuchem pomieszczeń oraz przestrzeni zewnętrznych; nie dotyczy.</w:t>
      </w:r>
    </w:p>
    <w:p w:rsidR="00570726" w:rsidRPr="00155D23" w:rsidRDefault="000A5057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70726" w:rsidRPr="00155D23">
        <w:rPr>
          <w:rFonts w:ascii="Times New Roman" w:hAnsi="Times New Roman"/>
          <w:sz w:val="24"/>
          <w:szCs w:val="24"/>
        </w:rPr>
        <w:t>. Podział obiektu na strefy pożarowe</w:t>
      </w:r>
      <w:r>
        <w:rPr>
          <w:rFonts w:ascii="Times New Roman" w:hAnsi="Times New Roman"/>
          <w:sz w:val="24"/>
          <w:szCs w:val="24"/>
        </w:rPr>
        <w:t>:</w:t>
      </w:r>
      <w:r w:rsidR="00570726" w:rsidRPr="00155D23">
        <w:rPr>
          <w:rFonts w:ascii="Times New Roman" w:hAnsi="Times New Roman"/>
          <w:sz w:val="24"/>
          <w:szCs w:val="24"/>
        </w:rPr>
        <w:t xml:space="preserve"> </w:t>
      </w:r>
      <w:r w:rsidR="00734359">
        <w:rPr>
          <w:rFonts w:ascii="Times New Roman" w:hAnsi="Times New Roman"/>
          <w:sz w:val="24"/>
          <w:szCs w:val="24"/>
        </w:rPr>
        <w:t xml:space="preserve">ustalono jedną strefę </w:t>
      </w:r>
      <w:r>
        <w:rPr>
          <w:rFonts w:ascii="Times New Roman" w:hAnsi="Times New Roman"/>
          <w:sz w:val="24"/>
          <w:szCs w:val="24"/>
        </w:rPr>
        <w:t>dla całości obiektu.</w:t>
      </w:r>
    </w:p>
    <w:p w:rsidR="00570726" w:rsidRPr="00155D23" w:rsidRDefault="000A5057" w:rsidP="00570726">
      <w:r>
        <w:t>5</w:t>
      </w:r>
      <w:r w:rsidR="00570726" w:rsidRPr="00155D23">
        <w:t>. Klasa odporności pożarowej budynku oraz klasa odporności ogniowej i stopień rozprzestrzeniania ognia elementów budowlanych;</w:t>
      </w:r>
    </w:p>
    <w:p w:rsidR="00570726" w:rsidRPr="00155D23" w:rsidRDefault="00570726" w:rsidP="00570726">
      <w:pPr>
        <w:jc w:val="both"/>
      </w:pPr>
      <w:r w:rsidRPr="00155D23">
        <w:t xml:space="preserve">Funkcja i sposób użytkowania </w:t>
      </w:r>
      <w:r w:rsidR="00645661">
        <w:t>obiektu</w:t>
      </w:r>
      <w:r w:rsidRPr="00155D23">
        <w:t xml:space="preserve"> wymaga spełnieni</w:t>
      </w:r>
      <w:r w:rsidR="00645661">
        <w:t>a</w:t>
      </w:r>
      <w:r w:rsidRPr="00155D23">
        <w:t>, co najmniej klasy „</w:t>
      </w:r>
      <w:r w:rsidR="007B6F54">
        <w:t>B</w:t>
      </w:r>
      <w:r w:rsidR="00C22234">
        <w:t xml:space="preserve">” </w:t>
      </w:r>
      <w:r w:rsidR="000A5057">
        <w:t>i „</w:t>
      </w:r>
      <w:proofErr w:type="spellStart"/>
      <w:r w:rsidR="000A5057">
        <w:t>C”dla</w:t>
      </w:r>
      <w:proofErr w:type="spellEnd"/>
      <w:r w:rsidR="000A5057">
        <w:t xml:space="preserve"> budynku niskiego, </w:t>
      </w:r>
      <w:r w:rsidR="00C22234">
        <w:t>odporności pożarowej</w:t>
      </w:r>
      <w:r w:rsidR="000A5057">
        <w:t>.</w:t>
      </w:r>
    </w:p>
    <w:p w:rsidR="00570726" w:rsidRPr="00155D23" w:rsidRDefault="00570726" w:rsidP="00570726">
      <w:pPr>
        <w:widowControl w:val="0"/>
        <w:snapToGrid w:val="0"/>
        <w:spacing w:before="56"/>
        <w:jc w:val="both"/>
        <w:rPr>
          <w:color w:val="000000"/>
        </w:rPr>
      </w:pPr>
      <w:r w:rsidRPr="00155D23">
        <w:rPr>
          <w:bCs/>
          <w:color w:val="000000"/>
        </w:rPr>
        <w:t xml:space="preserve">Przyjęte rozwiązania techniczno materiałowe zapewniają, że </w:t>
      </w:r>
      <w:r w:rsidRPr="00155D23">
        <w:rPr>
          <w:color w:val="000000"/>
        </w:rPr>
        <w:t>elementy budynku są nierozprzestrzeniające ognia</w:t>
      </w:r>
      <w:r w:rsidR="000A5057">
        <w:rPr>
          <w:color w:val="000000"/>
        </w:rPr>
        <w:t xml:space="preserve"> NRO.</w:t>
      </w:r>
    </w:p>
    <w:p w:rsidR="00570726" w:rsidRPr="00155D23" w:rsidRDefault="00570726" w:rsidP="00570726">
      <w:pPr>
        <w:rPr>
          <w:color w:val="000000"/>
        </w:rPr>
      </w:pPr>
    </w:p>
    <w:p w:rsidR="00570726" w:rsidRPr="00155D23" w:rsidRDefault="000A5057" w:rsidP="00570726">
      <w:pPr>
        <w:rPr>
          <w:color w:val="000000"/>
        </w:rPr>
      </w:pPr>
      <w:r>
        <w:rPr>
          <w:color w:val="000000"/>
        </w:rPr>
        <w:t>6.</w:t>
      </w:r>
      <w:r w:rsidR="00570726" w:rsidRPr="00155D23">
        <w:rPr>
          <w:color w:val="000000"/>
        </w:rPr>
        <w:t xml:space="preserve"> Elementy budynku, odpowiednio do jego klasy odporności pożarowej w zakresie klasy odporności ogniowej spełniają, co najmniej wymagania określone w poniższej tabeli:</w:t>
      </w:r>
    </w:p>
    <w:p w:rsidR="00570726" w:rsidRPr="00155D23" w:rsidRDefault="00570726" w:rsidP="00570726">
      <w:pPr>
        <w:widowControl w:val="0"/>
        <w:snapToGrid w:val="0"/>
        <w:ind w:left="28"/>
        <w:rPr>
          <w:color w:val="000000"/>
        </w:rPr>
      </w:pPr>
    </w:p>
    <w:p w:rsidR="00570726" w:rsidRPr="00155D23" w:rsidRDefault="000E3B6C" w:rsidP="00570726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9.55pt;width:448.4pt;height:110.5pt;z-index:251660288;mso-wrap-distance-left:7.05pt;mso-wrap-distance-right:7.05pt;mso-position-horizontal:center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28" w:type="dxa"/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2086"/>
                    <w:gridCol w:w="1450"/>
                    <w:gridCol w:w="1084"/>
                    <w:gridCol w:w="1806"/>
                    <w:gridCol w:w="2533"/>
                    <w:gridCol w:w="10"/>
                  </w:tblGrid>
                  <w:tr w:rsidR="00570726">
                    <w:trPr>
                      <w:gridAfter w:val="1"/>
                      <w:wAfter w:w="10" w:type="dxa"/>
                      <w:trHeight w:val="198"/>
                    </w:trPr>
                    <w:tc>
                      <w:tcPr>
                        <w:tcW w:w="2086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Klasa odporności pożarowej budynku </w:t>
                        </w:r>
                      </w:p>
                    </w:tc>
                    <w:tc>
                      <w:tcPr>
                        <w:tcW w:w="6873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Klasa odporności ogniowej elementów budynku</w:t>
                        </w:r>
                      </w:p>
                    </w:tc>
                  </w:tr>
                  <w:tr w:rsidR="00570726">
                    <w:trPr>
                      <w:trHeight w:val="123"/>
                    </w:trPr>
                    <w:tc>
                      <w:tcPr>
                        <w:tcW w:w="208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snapToGrid w:val="0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główna konstrukcja nośna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strop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1)</w:t>
                        </w:r>
                      </w:p>
                    </w:tc>
                    <w:tc>
                      <w:tcPr>
                        <w:tcW w:w="18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ściana zewnętrzna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1),2)</w:t>
                        </w:r>
                      </w:p>
                    </w:tc>
                    <w:tc>
                      <w:tcPr>
                        <w:tcW w:w="2543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ściana wewnętrzna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1)</w:t>
                        </w:r>
                      </w:p>
                    </w:tc>
                  </w:tr>
                  <w:tr w:rsidR="00570726">
                    <w:trPr>
                      <w:trHeight w:val="194"/>
                    </w:trPr>
                    <w:tc>
                      <w:tcPr>
                        <w:tcW w:w="20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8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2543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570726">
                    <w:trPr>
                      <w:trHeight w:val="981"/>
                    </w:trPr>
                    <w:tc>
                      <w:tcPr>
                        <w:tcW w:w="20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0A5057" w:rsidP="007B6F54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  <w:t>„ B ”</w:t>
                        </w:r>
                      </w:p>
                      <w:p w:rsidR="000A5057" w:rsidRDefault="000A5057" w:rsidP="000A5057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   „C”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570726" w:rsidP="00AA455C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R</w:t>
                        </w:r>
                        <w:r w:rsidR="00AA455C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120</w:t>
                        </w:r>
                      </w:p>
                      <w:p w:rsidR="000A5057" w:rsidRDefault="000A5057" w:rsidP="000A5057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        R60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0A5057" w:rsidP="00060D37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RE</w:t>
                        </w:r>
                        <w:r w:rsidR="00570726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I 60</w:t>
                        </w:r>
                      </w:p>
                      <w:p w:rsidR="000A5057" w:rsidRDefault="000A5057" w:rsidP="000A5057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 xml:space="preserve">    REI 60</w:t>
                        </w:r>
                      </w:p>
                    </w:tc>
                    <w:tc>
                      <w:tcPr>
                        <w:tcW w:w="18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0A5057" w:rsidP="000A5057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 xml:space="preserve">           E</w:t>
                        </w:r>
                        <w:r w:rsidR="00570726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 xml:space="preserve">I </w:t>
                        </w:r>
                        <w:r w:rsidR="00AA455C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60</w:t>
                        </w:r>
                      </w:p>
                      <w:p w:rsidR="000A5057" w:rsidRDefault="000A5057" w:rsidP="000A5057">
                        <w:pPr>
                          <w:widowControl w:val="0"/>
                          <w:snapToGrid w:val="0"/>
                          <w:ind w:left="28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 xml:space="preserve">           EI 30</w:t>
                        </w:r>
                      </w:p>
                    </w:tc>
                    <w:tc>
                      <w:tcPr>
                        <w:tcW w:w="2543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570726" w:rsidRDefault="002574DC" w:rsidP="00060D37">
                        <w:pPr>
                          <w:widowControl w:val="0"/>
                          <w:snapToGrid w:val="0"/>
                          <w:ind w:left="28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E</w:t>
                        </w:r>
                        <w:r w:rsidR="00570726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I ( 30 )</w:t>
                        </w:r>
                      </w:p>
                      <w:p w:rsidR="002574DC" w:rsidRDefault="002574DC" w:rsidP="002574DC">
                        <w:pPr>
                          <w:widowControl w:val="0"/>
                          <w:snapToGrid w:val="0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 xml:space="preserve">                 EI 15</w:t>
                        </w:r>
                      </w:p>
                    </w:tc>
                  </w:tr>
                </w:tbl>
                <w:p w:rsidR="00570726" w:rsidRDefault="00570726" w:rsidP="00570726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570726" w:rsidRPr="00155D23" w:rsidRDefault="00570726" w:rsidP="00570726"/>
    <w:p w:rsidR="00570726" w:rsidRPr="00155D23" w:rsidRDefault="002574DC" w:rsidP="00570726">
      <w:pPr>
        <w:pStyle w:val="Punk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70726" w:rsidRPr="00155D23">
        <w:rPr>
          <w:rFonts w:ascii="Times New Roman" w:hAnsi="Times New Roman"/>
          <w:sz w:val="24"/>
          <w:szCs w:val="24"/>
        </w:rPr>
        <w:t>. Warunki ewakuacji, oświetlenie awaryjne (bezpieczeństwa i ewakuacyjne) oraz przeszkodowe;</w:t>
      </w:r>
      <w:r>
        <w:rPr>
          <w:rFonts w:ascii="Times New Roman" w:hAnsi="Times New Roman"/>
          <w:sz w:val="24"/>
          <w:szCs w:val="24"/>
        </w:rPr>
        <w:t xml:space="preserve"> Z uwagi na przekroczoną długość drogi ewakuacyjnej wydzielono przeciwpożarowo klatkę schodową, która prowadzi bezpośrednio do wejścia głównego w budynku.</w:t>
      </w:r>
    </w:p>
    <w:p w:rsidR="00570726" w:rsidRPr="00155D23" w:rsidRDefault="00570726" w:rsidP="00570726">
      <w:pPr>
        <w:pStyle w:val="Punkt10"/>
        <w:ind w:left="0" w:firstLine="0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>Ewakuacja klatką schodową w kierunku do wyjścia na zewnątrz budynku, drzwiami o szerokości łącznej w świetle nie mniejszej niż 1.</w:t>
      </w:r>
      <w:r w:rsidR="00EE111D">
        <w:rPr>
          <w:rFonts w:ascii="Times New Roman" w:hAnsi="Times New Roman"/>
          <w:sz w:val="24"/>
          <w:szCs w:val="24"/>
        </w:rPr>
        <w:t>2</w:t>
      </w:r>
      <w:r w:rsidRPr="00155D23">
        <w:rPr>
          <w:rFonts w:ascii="Times New Roman" w:hAnsi="Times New Roman"/>
          <w:sz w:val="24"/>
          <w:szCs w:val="24"/>
        </w:rPr>
        <w:t>0 m.</w:t>
      </w:r>
    </w:p>
    <w:p w:rsidR="00570726" w:rsidRDefault="002574DC" w:rsidP="00570726">
      <w:pPr>
        <w:pStyle w:val="Punkt10"/>
        <w:ind w:left="0"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8</w:t>
      </w:r>
      <w:r w:rsidR="00570726" w:rsidRPr="00155D23">
        <w:rPr>
          <w:rFonts w:ascii="Times New Roman" w:hAnsi="Times New Roman"/>
          <w:sz w:val="24"/>
          <w:szCs w:val="24"/>
        </w:rPr>
        <w:t xml:space="preserve">. </w:t>
      </w:r>
      <w:r w:rsidR="00DF7E03">
        <w:rPr>
          <w:rFonts w:ascii="Times New Roman" w:hAnsi="Times New Roman"/>
          <w:sz w:val="24"/>
          <w:szCs w:val="24"/>
        </w:rPr>
        <w:t>U</w:t>
      </w:r>
      <w:r w:rsidR="00662B5D">
        <w:rPr>
          <w:rFonts w:ascii="Times New Roman" w:hAnsi="Times New Roman"/>
          <w:sz w:val="24"/>
          <w:szCs w:val="24"/>
        </w:rPr>
        <w:t>rządzenia</w:t>
      </w:r>
      <w:r w:rsidR="00570726" w:rsidRPr="00155D23">
        <w:rPr>
          <w:rFonts w:ascii="Times New Roman" w:hAnsi="Times New Roman"/>
          <w:sz w:val="24"/>
          <w:szCs w:val="24"/>
        </w:rPr>
        <w:t xml:space="preserve"> przeciwpożarow</w:t>
      </w:r>
      <w:r w:rsidR="00662B5D">
        <w:rPr>
          <w:rFonts w:ascii="Times New Roman" w:hAnsi="Times New Roman"/>
          <w:sz w:val="24"/>
          <w:szCs w:val="24"/>
        </w:rPr>
        <w:t>e</w:t>
      </w:r>
      <w:r w:rsidR="00F84180">
        <w:rPr>
          <w:rFonts w:ascii="Times New Roman" w:hAnsi="Times New Roman"/>
          <w:sz w:val="24"/>
          <w:szCs w:val="24"/>
        </w:rPr>
        <w:t xml:space="preserve"> w obiekcie: </w:t>
      </w:r>
      <w:r w:rsidR="00570726" w:rsidRPr="00155D23">
        <w:rPr>
          <w:rFonts w:ascii="Times New Roman" w:hAnsi="Times New Roman"/>
          <w:sz w:val="24"/>
          <w:szCs w:val="24"/>
        </w:rPr>
        <w:t xml:space="preserve">system sygnalizacji pożarowej, </w:t>
      </w:r>
    </w:p>
    <w:p w:rsidR="00DF7E03" w:rsidRDefault="002574DC" w:rsidP="00570726">
      <w:pPr>
        <w:pStyle w:val="Punkt1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DF7E03">
        <w:rPr>
          <w:rFonts w:ascii="Times New Roman" w:hAnsi="Times New Roman"/>
          <w:sz w:val="24"/>
          <w:szCs w:val="24"/>
        </w:rPr>
        <w:t xml:space="preserve"> Projektowane i wymagane będą: </w:t>
      </w:r>
    </w:p>
    <w:p w:rsidR="00DF7E03" w:rsidRDefault="00662B5D" w:rsidP="00662B5D">
      <w:pPr>
        <w:pStyle w:val="Punkt10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F7E03">
        <w:rPr>
          <w:rFonts w:ascii="Times New Roman" w:hAnsi="Times New Roman"/>
          <w:sz w:val="24"/>
          <w:szCs w:val="24"/>
        </w:rPr>
        <w:t xml:space="preserve">1. instalacja wodociągowa </w:t>
      </w:r>
      <w:proofErr w:type="spellStart"/>
      <w:r w:rsidR="00DF7E03">
        <w:rPr>
          <w:rFonts w:ascii="Times New Roman" w:hAnsi="Times New Roman"/>
          <w:sz w:val="24"/>
          <w:szCs w:val="24"/>
        </w:rPr>
        <w:t>p.poż</w:t>
      </w:r>
      <w:proofErr w:type="spellEnd"/>
      <w:r w:rsidR="00DF7E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F7E03">
        <w:rPr>
          <w:rFonts w:ascii="Times New Roman" w:hAnsi="Times New Roman"/>
          <w:sz w:val="24"/>
          <w:szCs w:val="24"/>
        </w:rPr>
        <w:t>tz</w:t>
      </w:r>
      <w:proofErr w:type="spellEnd"/>
      <w:r w:rsidR="00DF7E03">
        <w:rPr>
          <w:rFonts w:ascii="Times New Roman" w:hAnsi="Times New Roman"/>
          <w:sz w:val="24"/>
          <w:szCs w:val="24"/>
        </w:rPr>
        <w:t xml:space="preserve">. </w:t>
      </w:r>
      <w:r w:rsidR="00CB73BB">
        <w:rPr>
          <w:rFonts w:ascii="Times New Roman" w:hAnsi="Times New Roman"/>
          <w:sz w:val="24"/>
          <w:szCs w:val="24"/>
        </w:rPr>
        <w:t>h</w:t>
      </w:r>
      <w:r w:rsidR="00DF7E03">
        <w:rPr>
          <w:rFonts w:ascii="Times New Roman" w:hAnsi="Times New Roman"/>
          <w:sz w:val="24"/>
          <w:szCs w:val="24"/>
        </w:rPr>
        <w:t xml:space="preserve">ydranty Ø25 mm </w:t>
      </w:r>
      <w:r>
        <w:rPr>
          <w:rFonts w:ascii="Times New Roman" w:hAnsi="Times New Roman"/>
          <w:sz w:val="24"/>
          <w:szCs w:val="24"/>
        </w:rPr>
        <w:t xml:space="preserve">usytuowane poza oddymianą klatką schodową. </w:t>
      </w:r>
    </w:p>
    <w:p w:rsidR="00DF7E03" w:rsidRDefault="00DF7E03" w:rsidP="00DF7E03">
      <w:pPr>
        <w:pStyle w:val="Punkt1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 urządzenie oddymiające grawitacyjne klatki schodowe</w:t>
      </w:r>
      <w:r w:rsidR="00662B5D">
        <w:rPr>
          <w:rFonts w:ascii="Times New Roman" w:hAnsi="Times New Roman"/>
          <w:sz w:val="24"/>
          <w:szCs w:val="24"/>
        </w:rPr>
        <w:t>j</w:t>
      </w:r>
    </w:p>
    <w:p w:rsidR="00DF7E03" w:rsidRDefault="00DF7E03" w:rsidP="00DF7E03">
      <w:pPr>
        <w:pStyle w:val="Punkt1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 oświetlenie ewakuacyjne z </w:t>
      </w:r>
      <w:r w:rsidR="00170684">
        <w:rPr>
          <w:rFonts w:ascii="Times New Roman" w:hAnsi="Times New Roman"/>
          <w:sz w:val="24"/>
          <w:szCs w:val="24"/>
        </w:rPr>
        <w:t>pod</w:t>
      </w:r>
      <w:r>
        <w:rPr>
          <w:rFonts w:ascii="Times New Roman" w:hAnsi="Times New Roman"/>
          <w:sz w:val="24"/>
          <w:szCs w:val="24"/>
        </w:rPr>
        <w:t>świetl</w:t>
      </w:r>
      <w:r w:rsidR="00170684">
        <w:rPr>
          <w:rFonts w:ascii="Times New Roman" w:hAnsi="Times New Roman"/>
          <w:sz w:val="24"/>
          <w:szCs w:val="24"/>
        </w:rPr>
        <w:t>onym</w:t>
      </w:r>
      <w:r w:rsidR="00B3183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170684">
        <w:rPr>
          <w:rFonts w:ascii="Times New Roman" w:hAnsi="Times New Roman"/>
          <w:sz w:val="24"/>
          <w:szCs w:val="24"/>
        </w:rPr>
        <w:t>znak</w:t>
      </w:r>
      <w:r w:rsidR="00B31835">
        <w:rPr>
          <w:rFonts w:ascii="Times New Roman" w:hAnsi="Times New Roman"/>
          <w:sz w:val="24"/>
          <w:szCs w:val="24"/>
        </w:rPr>
        <w:t>ami ewakuacji</w:t>
      </w:r>
      <w:r w:rsidR="00662B5D">
        <w:rPr>
          <w:rFonts w:ascii="Times New Roman" w:hAnsi="Times New Roman"/>
          <w:sz w:val="24"/>
          <w:szCs w:val="24"/>
        </w:rPr>
        <w:t xml:space="preserve"> i awaryjne.</w:t>
      </w:r>
    </w:p>
    <w:p w:rsidR="00570726" w:rsidRPr="00155D23" w:rsidRDefault="00570726" w:rsidP="00570726">
      <w:pPr>
        <w:pStyle w:val="Punkt10"/>
        <w:ind w:left="0" w:firstLine="0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>10. Wyposażenie w gaśnice;</w:t>
      </w:r>
    </w:p>
    <w:p w:rsidR="00570726" w:rsidRPr="00155D23" w:rsidRDefault="00570726" w:rsidP="00570726">
      <w:pPr>
        <w:jc w:val="both"/>
      </w:pPr>
      <w:r w:rsidRPr="00155D23">
        <w:lastRenderedPageBreak/>
        <w:t>Dobór i sposób rozmieszczenia podręcznego sprzętu gaśniczego ustala właściciel lub zarządzający obiektem</w:t>
      </w:r>
      <w:r>
        <w:t>, gaśnice proszkowe w ilości 2kg/100m2</w:t>
      </w:r>
    </w:p>
    <w:p w:rsidR="00570726" w:rsidRPr="00155D23" w:rsidRDefault="00570726" w:rsidP="00570726">
      <w:pPr>
        <w:pStyle w:val="Punkt10"/>
        <w:ind w:left="0" w:firstLine="0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>11. Zaopatrzenie w wodę do zewnętrznego gaszenia pożaru;</w:t>
      </w:r>
    </w:p>
    <w:p w:rsidR="00570726" w:rsidRPr="00155D23" w:rsidRDefault="00570726" w:rsidP="00570726">
      <w:pPr>
        <w:pStyle w:val="Punkt10"/>
        <w:ind w:left="0" w:firstLine="0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>Z miejskiej sieci wodociągowej o wydajności 10 dm</w:t>
      </w:r>
      <w:r w:rsidRPr="00155D23">
        <w:rPr>
          <w:rFonts w:ascii="Times New Roman" w:hAnsi="Times New Roman"/>
          <w:sz w:val="24"/>
          <w:szCs w:val="24"/>
          <w:vertAlign w:val="superscript"/>
        </w:rPr>
        <w:t>3</w:t>
      </w:r>
      <w:r w:rsidRPr="00155D23">
        <w:rPr>
          <w:rFonts w:ascii="Times New Roman" w:hAnsi="Times New Roman"/>
          <w:sz w:val="24"/>
          <w:szCs w:val="24"/>
        </w:rPr>
        <w:t xml:space="preserve"> z hydrantu znajdującego się w odległości nie większej niż 75 od chronionego obiektu</w:t>
      </w:r>
      <w:r w:rsidR="00C7799E">
        <w:rPr>
          <w:rFonts w:ascii="Times New Roman" w:hAnsi="Times New Roman"/>
          <w:sz w:val="24"/>
          <w:szCs w:val="24"/>
        </w:rPr>
        <w:t xml:space="preserve">- istniejące hydranty w ul. </w:t>
      </w:r>
      <w:r w:rsidR="00662B5D">
        <w:rPr>
          <w:rFonts w:ascii="Times New Roman" w:hAnsi="Times New Roman"/>
          <w:sz w:val="24"/>
          <w:szCs w:val="24"/>
        </w:rPr>
        <w:t>Spacerowej i Portowej</w:t>
      </w:r>
    </w:p>
    <w:p w:rsidR="00570726" w:rsidRPr="00155D23" w:rsidRDefault="00570726" w:rsidP="00570726">
      <w:pPr>
        <w:pStyle w:val="Punkt10"/>
        <w:ind w:left="318"/>
        <w:rPr>
          <w:rFonts w:ascii="Times New Roman" w:hAnsi="Times New Roman"/>
          <w:sz w:val="24"/>
          <w:szCs w:val="24"/>
        </w:rPr>
      </w:pPr>
      <w:r w:rsidRPr="00155D23">
        <w:rPr>
          <w:rFonts w:ascii="Times New Roman" w:hAnsi="Times New Roman"/>
          <w:sz w:val="24"/>
          <w:szCs w:val="24"/>
        </w:rPr>
        <w:t>12. Drogi pożarowe.</w:t>
      </w:r>
    </w:p>
    <w:p w:rsidR="00570726" w:rsidRPr="00155D23" w:rsidRDefault="00570726" w:rsidP="00570726">
      <w:r w:rsidRPr="00155D23">
        <w:t xml:space="preserve">Dojazd pożarowy do budynku </w:t>
      </w:r>
      <w:r w:rsidR="00B7444A">
        <w:t xml:space="preserve">droga </w:t>
      </w:r>
      <w:r w:rsidR="00C7799E">
        <w:t xml:space="preserve">istniejąca </w:t>
      </w:r>
      <w:r w:rsidR="00B7444A">
        <w:t xml:space="preserve">asfaltowa </w:t>
      </w:r>
      <w:r w:rsidR="00C7799E">
        <w:t xml:space="preserve">– ul. </w:t>
      </w:r>
      <w:r w:rsidR="00662B5D">
        <w:t>Portowej i ul. Spacerowej</w:t>
      </w:r>
      <w:r w:rsidR="00253DDA">
        <w:t>,</w:t>
      </w:r>
      <w:r w:rsidR="00B7444A">
        <w:t xml:space="preserve"> utwardzony plac </w:t>
      </w:r>
      <w:r w:rsidR="00253DDA">
        <w:t xml:space="preserve">i ciągi piesze wokół budynku </w:t>
      </w:r>
      <w:r w:rsidR="00B7444A">
        <w:t xml:space="preserve"> – dostęp </w:t>
      </w:r>
      <w:r>
        <w:t>poniżej 15m.</w:t>
      </w:r>
    </w:p>
    <w:p w:rsidR="00253DDA" w:rsidRDefault="00734359" w:rsidP="00570726">
      <w:pPr>
        <w:pStyle w:val="Artyku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Proponowane rozwiązania są w zgodzie z </w:t>
      </w:r>
      <w:r w:rsidR="002574DC">
        <w:rPr>
          <w:rFonts w:ascii="Times New Roman" w:hAnsi="Times New Roman"/>
          <w:sz w:val="24"/>
          <w:szCs w:val="24"/>
        </w:rPr>
        <w:t xml:space="preserve">założeniami ekspertyzy </w:t>
      </w:r>
      <w:r>
        <w:rPr>
          <w:rFonts w:ascii="Times New Roman" w:hAnsi="Times New Roman"/>
          <w:sz w:val="24"/>
          <w:szCs w:val="24"/>
        </w:rPr>
        <w:t xml:space="preserve">w zakresie ochrony </w:t>
      </w:r>
      <w:proofErr w:type="spellStart"/>
      <w:r>
        <w:rPr>
          <w:rFonts w:ascii="Times New Roman" w:hAnsi="Times New Roman"/>
          <w:sz w:val="24"/>
          <w:szCs w:val="24"/>
        </w:rPr>
        <w:t>p.poż</w:t>
      </w:r>
      <w:proofErr w:type="spellEnd"/>
      <w:r>
        <w:rPr>
          <w:rFonts w:ascii="Times New Roman" w:hAnsi="Times New Roman"/>
          <w:sz w:val="24"/>
          <w:szCs w:val="24"/>
        </w:rPr>
        <w:t xml:space="preserve"> . dla tego obiektu sporządzonym przez mgr inż. Jacka Fornala.</w:t>
      </w:r>
    </w:p>
    <w:p w:rsidR="00253DDA" w:rsidRDefault="00253DDA" w:rsidP="00570726">
      <w:pPr>
        <w:pStyle w:val="Artyku"/>
        <w:ind w:firstLine="0"/>
        <w:rPr>
          <w:rFonts w:ascii="Times New Roman" w:hAnsi="Times New Roman"/>
          <w:sz w:val="24"/>
          <w:szCs w:val="24"/>
        </w:rPr>
      </w:pPr>
    </w:p>
    <w:p w:rsidR="00253DDA" w:rsidRPr="00EE111D" w:rsidRDefault="00253DDA" w:rsidP="00570726">
      <w:pPr>
        <w:pStyle w:val="Artyku"/>
        <w:ind w:firstLine="0"/>
        <w:rPr>
          <w:rFonts w:ascii="Times New Roman" w:hAnsi="Times New Roman"/>
          <w:sz w:val="24"/>
          <w:szCs w:val="24"/>
        </w:rPr>
      </w:pPr>
    </w:p>
    <w:p w:rsidR="00570726" w:rsidRPr="00155D23" w:rsidRDefault="00570726" w:rsidP="00570726">
      <w:pPr>
        <w:pStyle w:val="Artyku"/>
        <w:ind w:firstLine="0"/>
        <w:rPr>
          <w:rFonts w:ascii="Times New Roman" w:hAnsi="Times New Roman"/>
          <w:sz w:val="20"/>
        </w:rPr>
      </w:pPr>
      <w:r w:rsidRPr="00155D23">
        <w:rPr>
          <w:rFonts w:ascii="Times New Roman" w:hAnsi="Times New Roman"/>
          <w:sz w:val="20"/>
        </w:rPr>
        <w:t xml:space="preserve">Postawa Prawna: </w:t>
      </w:r>
    </w:p>
    <w:p w:rsidR="00570726" w:rsidRPr="00155D23" w:rsidRDefault="00570726" w:rsidP="00570726">
      <w:pPr>
        <w:pStyle w:val="Artyku"/>
        <w:ind w:firstLine="0"/>
        <w:rPr>
          <w:rFonts w:ascii="Times New Roman" w:eastAsia="Switzerland" w:hAnsi="Times New Roman"/>
          <w:bCs/>
          <w:sz w:val="20"/>
        </w:rPr>
      </w:pPr>
      <w:r w:rsidRPr="00155D23">
        <w:rPr>
          <w:rFonts w:ascii="Times New Roman" w:hAnsi="Times New Roman"/>
          <w:sz w:val="20"/>
        </w:rPr>
        <w:t>1. R</w:t>
      </w:r>
      <w:r w:rsidRPr="00155D23">
        <w:rPr>
          <w:rFonts w:ascii="Times New Roman" w:eastAsia="Switzerland" w:hAnsi="Times New Roman"/>
          <w:sz w:val="20"/>
        </w:rPr>
        <w:t xml:space="preserve">ozporządzenie Ministra Spraw Wewnętrznych i Administracji z dnia 16 czerwca 2003 r. w sprawie uzgadniania projektu budowlanego pod względem ochrony przeciwpożarowej </w:t>
      </w:r>
      <w:r w:rsidRPr="00155D23">
        <w:rPr>
          <w:rFonts w:ascii="Times New Roman" w:eastAsia="Switzerland" w:hAnsi="Times New Roman"/>
          <w:bCs/>
          <w:sz w:val="20"/>
        </w:rPr>
        <w:t>(dz. u. nr 121, poz. 1137)</w:t>
      </w:r>
    </w:p>
    <w:p w:rsidR="00570726" w:rsidRPr="00155D23" w:rsidRDefault="00570726" w:rsidP="00570726">
      <w:pPr>
        <w:rPr>
          <w:sz w:val="20"/>
          <w:szCs w:val="20"/>
        </w:rPr>
      </w:pPr>
      <w:r w:rsidRPr="00155D23">
        <w:rPr>
          <w:rFonts w:eastAsia="Lucida Sans Unicode"/>
          <w:sz w:val="20"/>
          <w:szCs w:val="20"/>
        </w:rPr>
        <w:t xml:space="preserve">2. Rozporządzenie Ministra Infrastruktury z dnia 12 kwietnia 2002 r. w sprawie warunków technicznych, jakim powinny odpowiadać budynki i ich usytuowanie </w:t>
      </w:r>
      <w:r w:rsidRPr="00155D23">
        <w:rPr>
          <w:sz w:val="20"/>
          <w:szCs w:val="20"/>
        </w:rPr>
        <w:t>(Dz. U. Nr 75, poz. 690 z późniejszymi zmianami).</w:t>
      </w:r>
    </w:p>
    <w:p w:rsidR="00570726" w:rsidRPr="00155D23" w:rsidRDefault="00570726" w:rsidP="00570726">
      <w:pPr>
        <w:rPr>
          <w:sz w:val="20"/>
          <w:szCs w:val="20"/>
        </w:rPr>
      </w:pPr>
    </w:p>
    <w:p w:rsidR="00570726" w:rsidRPr="00155D23" w:rsidRDefault="00570726" w:rsidP="00570726">
      <w:pPr>
        <w:rPr>
          <w:sz w:val="20"/>
          <w:szCs w:val="20"/>
        </w:rPr>
      </w:pPr>
    </w:p>
    <w:p w:rsidR="00570726" w:rsidRPr="00155D23" w:rsidRDefault="00570726" w:rsidP="00570726">
      <w:pPr>
        <w:jc w:val="center"/>
        <w:rPr>
          <w:sz w:val="20"/>
          <w:szCs w:val="20"/>
        </w:rPr>
      </w:pPr>
    </w:p>
    <w:p w:rsidR="00570726" w:rsidRPr="00155D23" w:rsidRDefault="00570726" w:rsidP="00570726">
      <w:pPr>
        <w:jc w:val="center"/>
        <w:rPr>
          <w:sz w:val="20"/>
          <w:szCs w:val="20"/>
        </w:rPr>
      </w:pPr>
    </w:p>
    <w:p w:rsidR="00570726" w:rsidRPr="00060D37" w:rsidRDefault="00570726" w:rsidP="00570726">
      <w:pPr>
        <w:jc w:val="center"/>
      </w:pPr>
      <w:r w:rsidRPr="00060D37">
        <w:t xml:space="preserve">                                           Opracował:</w:t>
      </w:r>
    </w:p>
    <w:p w:rsidR="00357D76" w:rsidRDefault="00357D76"/>
    <w:sectPr w:rsidR="00357D76" w:rsidSect="00357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tzerland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0726"/>
    <w:rsid w:val="0007539E"/>
    <w:rsid w:val="000A5057"/>
    <w:rsid w:val="000B13DE"/>
    <w:rsid w:val="000E3B6C"/>
    <w:rsid w:val="00170684"/>
    <w:rsid w:val="001B283B"/>
    <w:rsid w:val="00253D20"/>
    <w:rsid w:val="00253DDA"/>
    <w:rsid w:val="002574DC"/>
    <w:rsid w:val="00344012"/>
    <w:rsid w:val="00357D76"/>
    <w:rsid w:val="00570726"/>
    <w:rsid w:val="00645661"/>
    <w:rsid w:val="00662B5D"/>
    <w:rsid w:val="00734359"/>
    <w:rsid w:val="00742675"/>
    <w:rsid w:val="007B6F54"/>
    <w:rsid w:val="00886EB7"/>
    <w:rsid w:val="0093589F"/>
    <w:rsid w:val="0098235C"/>
    <w:rsid w:val="00A27376"/>
    <w:rsid w:val="00AA455C"/>
    <w:rsid w:val="00AC3E7C"/>
    <w:rsid w:val="00B31835"/>
    <w:rsid w:val="00B7444A"/>
    <w:rsid w:val="00BC5217"/>
    <w:rsid w:val="00C22234"/>
    <w:rsid w:val="00C33FF5"/>
    <w:rsid w:val="00C41096"/>
    <w:rsid w:val="00C65122"/>
    <w:rsid w:val="00C7799E"/>
    <w:rsid w:val="00CB24A3"/>
    <w:rsid w:val="00CB73BB"/>
    <w:rsid w:val="00D374F8"/>
    <w:rsid w:val="00DC7F6A"/>
    <w:rsid w:val="00DF7E03"/>
    <w:rsid w:val="00E21C2F"/>
    <w:rsid w:val="00E57A8B"/>
    <w:rsid w:val="00E9044E"/>
    <w:rsid w:val="00EA4F3E"/>
    <w:rsid w:val="00EE111D"/>
    <w:rsid w:val="00F237C9"/>
    <w:rsid w:val="00F80D19"/>
    <w:rsid w:val="00F84180"/>
    <w:rsid w:val="00FC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7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yku">
    <w:name w:val="Artykuł"/>
    <w:rsid w:val="00570726"/>
    <w:pPr>
      <w:widowControl w:val="0"/>
      <w:suppressAutoHyphens/>
      <w:snapToGrid w:val="0"/>
      <w:spacing w:before="56" w:after="0" w:line="240" w:lineRule="auto"/>
      <w:ind w:firstLine="340"/>
      <w:jc w:val="both"/>
    </w:pPr>
    <w:rPr>
      <w:rFonts w:ascii="Arial" w:eastAsia="Arial" w:hAnsi="Arial" w:cs="Times New Roman"/>
      <w:color w:val="000000"/>
      <w:sz w:val="18"/>
      <w:szCs w:val="20"/>
      <w:lang w:eastAsia="ar-SA"/>
    </w:rPr>
  </w:style>
  <w:style w:type="paragraph" w:customStyle="1" w:styleId="Punkt">
    <w:name w:val="Punkt"/>
    <w:basedOn w:val="Normalny"/>
    <w:rsid w:val="00570726"/>
    <w:pPr>
      <w:spacing w:before="57"/>
      <w:ind w:left="544" w:hanging="204"/>
      <w:jc w:val="both"/>
    </w:pPr>
    <w:rPr>
      <w:rFonts w:ascii="Arial" w:eastAsia="Switzerland" w:hAnsi="Arial"/>
      <w:sz w:val="18"/>
      <w:szCs w:val="20"/>
    </w:rPr>
  </w:style>
  <w:style w:type="paragraph" w:customStyle="1" w:styleId="Punkt10">
    <w:name w:val="Punkt &gt;10"/>
    <w:basedOn w:val="Artyku"/>
    <w:rsid w:val="00570726"/>
    <w:pPr>
      <w:widowControl/>
      <w:snapToGrid/>
      <w:spacing w:before="57"/>
      <w:ind w:left="545" w:hanging="318"/>
    </w:pPr>
    <w:rPr>
      <w:rFonts w:eastAsia="Switzerland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11</cp:revision>
  <cp:lastPrinted>2013-11-19T04:02:00Z</cp:lastPrinted>
  <dcterms:created xsi:type="dcterms:W3CDTF">2013-01-24T08:25:00Z</dcterms:created>
  <dcterms:modified xsi:type="dcterms:W3CDTF">2013-11-19T08:45:00Z</dcterms:modified>
</cp:coreProperties>
</file>